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C6EC" w14:textId="24B7C57C" w:rsidR="00447837" w:rsidRDefault="00C71E73">
      <w:r>
        <w:t>District Councillor Report February 2026</w:t>
      </w:r>
    </w:p>
    <w:p w14:paraId="4B4CFC9A" w14:textId="126EFDFC" w:rsidR="00FB7816" w:rsidRDefault="005C7EC7" w:rsidP="005C7EC7">
      <w:r>
        <w:t>The latest MSDC meeting took place on the 22</w:t>
      </w:r>
      <w:r w:rsidRPr="005C7EC7">
        <w:rPr>
          <w:vertAlign w:val="superscript"/>
        </w:rPr>
        <w:t>nd</w:t>
      </w:r>
      <w:r>
        <w:t xml:space="preserve"> of February</w:t>
      </w:r>
      <w:r w:rsidR="0038123A">
        <w:t>.</w:t>
      </w:r>
      <w:r w:rsidR="004F2335">
        <w:t xml:space="preserve"> There were three main items, as per below.</w:t>
      </w:r>
    </w:p>
    <w:p w14:paraId="2A58F10E" w14:textId="64FBBCBD" w:rsidR="004F2335" w:rsidRDefault="00A22D31" w:rsidP="004F2335">
      <w:pPr>
        <w:pStyle w:val="ListParagraph"/>
        <w:numPr>
          <w:ilvl w:val="0"/>
          <w:numId w:val="2"/>
        </w:numPr>
      </w:pPr>
      <w:proofErr w:type="gramStart"/>
      <w:r>
        <w:t>Firstly</w:t>
      </w:r>
      <w:proofErr w:type="gramEnd"/>
      <w:r>
        <w:t xml:space="preserve"> the Housing Revenue Account (HRA) business plan </w:t>
      </w:r>
      <w:r w:rsidR="001C089C">
        <w:t xml:space="preserve">was presented, explained and some debate ensued although there weren’t any contentious issues here. </w:t>
      </w:r>
      <w:r w:rsidR="0006707A">
        <w:t>The Council is obliged to maintain</w:t>
      </w:r>
      <w:r w:rsidR="00BA0A33">
        <w:t xml:space="preserve"> a </w:t>
      </w:r>
      <w:proofErr w:type="gramStart"/>
      <w:r w:rsidR="00BA0A33">
        <w:t>30 year</w:t>
      </w:r>
      <w:proofErr w:type="gramEnd"/>
      <w:r w:rsidR="00BA0A33">
        <w:t xml:space="preserve"> plan. There is a legal duty to </w:t>
      </w:r>
      <w:r w:rsidR="004328E8">
        <w:t>ensure that the HRA remains solvent.</w:t>
      </w:r>
      <w:r w:rsidR="00317743">
        <w:t xml:space="preserve"> </w:t>
      </w:r>
      <w:r w:rsidR="00481488">
        <w:t>The Business plan was passed with</w:t>
      </w:r>
      <w:r w:rsidR="00031C49">
        <w:t>o</w:t>
      </w:r>
      <w:r w:rsidR="00481488">
        <w:t>ut any problems</w:t>
      </w:r>
      <w:r w:rsidR="00031C49">
        <w:t>.</w:t>
      </w:r>
      <w:r w:rsidR="00D1130C">
        <w:t xml:space="preserve"> </w:t>
      </w:r>
      <w:r w:rsidR="00A16272">
        <w:t>The next few years will present with difficulties concerning keeping the finances on an even keel</w:t>
      </w:r>
      <w:r w:rsidR="002C5625">
        <w:t>. There is a feature called ‘rent convergence</w:t>
      </w:r>
      <w:r w:rsidR="0032440A">
        <w:t xml:space="preserve">’. </w:t>
      </w:r>
      <w:r w:rsidR="005A253C">
        <w:t xml:space="preserve">This </w:t>
      </w:r>
      <w:r w:rsidR="00852DE1">
        <w:t>allows for</w:t>
      </w:r>
      <w:r w:rsidR="00126688">
        <w:t xml:space="preserve"> additional</w:t>
      </w:r>
      <w:r w:rsidR="00852DE1">
        <w:t xml:space="preserve"> rental increases in social housing that are presently belo</w:t>
      </w:r>
      <w:r w:rsidR="001C3323">
        <w:t>w ‘formula rent’</w:t>
      </w:r>
      <w:r w:rsidR="009440EB">
        <w:t xml:space="preserve">. </w:t>
      </w:r>
      <w:r w:rsidR="00EA4B23">
        <w:t>To continue receiving this money</w:t>
      </w:r>
      <w:r w:rsidR="00D448B0">
        <w:t xml:space="preserve"> clearly would help</w:t>
      </w:r>
      <w:r w:rsidR="001B4AA3">
        <w:t xml:space="preserve"> out improving the financial </w:t>
      </w:r>
      <w:r w:rsidR="00090A92">
        <w:t>environment of Council Housing</w:t>
      </w:r>
      <w:r w:rsidR="00D448B0">
        <w:t xml:space="preserve"> for years to come</w:t>
      </w:r>
      <w:r w:rsidR="00090A92">
        <w:t>. This will presumably continue but we won’t know until</w:t>
      </w:r>
      <w:r w:rsidR="007F2C51">
        <w:t xml:space="preserve"> the end of January</w:t>
      </w:r>
      <w:r w:rsidR="003C2C11">
        <w:t xml:space="preserve"> as was assumed at the MSDC meeting</w:t>
      </w:r>
      <w:r w:rsidR="00697373">
        <w:t>. As I’m writing this</w:t>
      </w:r>
      <w:r w:rsidR="008B71D3">
        <w:t xml:space="preserve"> (4/2/26)</w:t>
      </w:r>
      <w:r w:rsidR="00697373">
        <w:t xml:space="preserve"> I haven’t been able to find out what has happened so far, may be nothing at all. Before we have our Parish Council Meetings I will have </w:t>
      </w:r>
      <w:r w:rsidR="00312868">
        <w:t xml:space="preserve">made further enquiries. </w:t>
      </w:r>
      <w:r w:rsidR="00090A92">
        <w:t xml:space="preserve">Without </w:t>
      </w:r>
      <w:r w:rsidR="005C14B1">
        <w:t>that money</w:t>
      </w:r>
      <w:r w:rsidR="003E20F8">
        <w:t xml:space="preserve"> the long</w:t>
      </w:r>
      <w:r w:rsidR="00135750">
        <w:t>-term viability of the business plan will be in doubt</w:t>
      </w:r>
      <w:r w:rsidR="00170CAB">
        <w:t xml:space="preserve">. </w:t>
      </w:r>
    </w:p>
    <w:p w14:paraId="7B4B8277" w14:textId="4A203223" w:rsidR="008750AD" w:rsidRDefault="008E6AA7" w:rsidP="004F2335">
      <w:pPr>
        <w:pStyle w:val="ListParagraph"/>
        <w:numPr>
          <w:ilvl w:val="0"/>
          <w:numId w:val="2"/>
        </w:numPr>
      </w:pPr>
      <w:r>
        <w:t>Secondly, there was a motion presented by</w:t>
      </w:r>
      <w:r w:rsidR="00DD01D0">
        <w:t xml:space="preserve"> Councillor Daniel Pratt</w:t>
      </w:r>
      <w:r w:rsidR="00DF0D91">
        <w:t xml:space="preserve"> </w:t>
      </w:r>
      <w:r w:rsidR="000A74AF">
        <w:t xml:space="preserve">asking for the Council to write to the Government </w:t>
      </w:r>
      <w:r w:rsidR="00AA086E">
        <w:t>urging for stronger regulation re sewage sludge spreading on arable fields</w:t>
      </w:r>
      <w:r w:rsidR="00864326">
        <w:t>. Defra is presently working on a review but in the meantime farmers ought to be alerted to</w:t>
      </w:r>
      <w:r w:rsidR="00B70B0B">
        <w:t xml:space="preserve"> the dangers </w:t>
      </w:r>
      <w:proofErr w:type="spellStart"/>
      <w:r w:rsidR="00B70B0B">
        <w:t>od</w:t>
      </w:r>
      <w:proofErr w:type="spellEnd"/>
      <w:r w:rsidR="00B70B0B">
        <w:t xml:space="preserve"> spreading this matter on their fields</w:t>
      </w:r>
      <w:r w:rsidR="00CF26B4">
        <w:t xml:space="preserve">. </w:t>
      </w:r>
      <w:r w:rsidR="00C57FB9">
        <w:t>Stronger regulations</w:t>
      </w:r>
      <w:r w:rsidR="00F75CB3">
        <w:t xml:space="preserve"> aimed at ending the present practices of chemical producers to mix their effluent </w:t>
      </w:r>
      <w:r w:rsidR="00607CD9">
        <w:t xml:space="preserve">sludge with </w:t>
      </w:r>
      <w:r w:rsidR="00FD0F22">
        <w:t xml:space="preserve">the sewage sludge emanating from water companies. </w:t>
      </w:r>
      <w:r w:rsidR="008F260D">
        <w:t xml:space="preserve">An amendment was accepted </w:t>
      </w:r>
      <w:r w:rsidR="00110B71">
        <w:t xml:space="preserve">highlighting the need for issuing advice to </w:t>
      </w:r>
      <w:r w:rsidR="009F67C8">
        <w:t>producers on how to handle their problematic sludge without resorting to paying water</w:t>
      </w:r>
      <w:r w:rsidR="00D62499">
        <w:t xml:space="preserve"> companies</w:t>
      </w:r>
      <w:r w:rsidR="00F77BC9">
        <w:t>. This motion was passed unanimously.</w:t>
      </w:r>
    </w:p>
    <w:p w14:paraId="664DD511" w14:textId="1080CBA6" w:rsidR="00F77BC9" w:rsidRDefault="00F77BC9" w:rsidP="004F2335">
      <w:pPr>
        <w:pStyle w:val="ListParagraph"/>
        <w:numPr>
          <w:ilvl w:val="0"/>
          <w:numId w:val="2"/>
        </w:numPr>
      </w:pPr>
      <w:r>
        <w:t xml:space="preserve">Another motion was tabled by </w:t>
      </w:r>
      <w:r w:rsidR="00763F4B">
        <w:t>Councillor Whitehead</w:t>
      </w:r>
      <w:r w:rsidR="00C2790E">
        <w:t xml:space="preserve"> asking for the Council to undertake investigations regarding the fea</w:t>
      </w:r>
      <w:r w:rsidR="000B626B">
        <w:t xml:space="preserve">sibility for future revenues from the Gateway 14 to be </w:t>
      </w:r>
      <w:r w:rsidR="003D67DD">
        <w:t>used specifically for those living in what is still Mid Suffolk</w:t>
      </w:r>
      <w:r w:rsidR="00BC7E85">
        <w:t xml:space="preserve"> even after the planned restructuring into </w:t>
      </w:r>
      <w:proofErr w:type="spellStart"/>
      <w:r w:rsidR="00BC7E85">
        <w:t>Unitaries</w:t>
      </w:r>
      <w:proofErr w:type="spellEnd"/>
      <w:r w:rsidR="00FF5292">
        <w:t>. The Council was not asked to make any actual decision on the matter</w:t>
      </w:r>
      <w:r w:rsidR="00C83F64">
        <w:t xml:space="preserve">. After a good debate </w:t>
      </w:r>
      <w:proofErr w:type="gramStart"/>
      <w:r w:rsidR="00C83F64">
        <w:t>( good</w:t>
      </w:r>
      <w:proofErr w:type="gramEnd"/>
      <w:r w:rsidR="00C83F64">
        <w:t xml:space="preserve"> in the sense of ab</w:t>
      </w:r>
      <w:r w:rsidR="00902D13">
        <w:t>sence of any acrimony) the motion was rejected</w:t>
      </w:r>
      <w:r w:rsidR="00E948E7">
        <w:t>. I recall there were 7 votes in favour.</w:t>
      </w:r>
    </w:p>
    <w:p w14:paraId="08B08A8C" w14:textId="3B800190" w:rsidR="00942F06" w:rsidRDefault="00942F06" w:rsidP="004F2335">
      <w:pPr>
        <w:pStyle w:val="ListParagraph"/>
        <w:numPr>
          <w:ilvl w:val="0"/>
          <w:numId w:val="2"/>
        </w:numPr>
      </w:pPr>
      <w:r>
        <w:t xml:space="preserve">The Leader, </w:t>
      </w:r>
      <w:r w:rsidR="00BD6B77">
        <w:t xml:space="preserve">Andrew Mellen, announced that a decision re </w:t>
      </w:r>
      <w:r w:rsidR="00222CA5">
        <w:t xml:space="preserve">one or three </w:t>
      </w:r>
      <w:proofErr w:type="spellStart"/>
      <w:r w:rsidR="00222CA5">
        <w:t>Unitaries</w:t>
      </w:r>
      <w:proofErr w:type="spellEnd"/>
      <w:r w:rsidR="00222CA5">
        <w:t xml:space="preserve"> is still expected to be made public in March</w:t>
      </w:r>
      <w:r w:rsidR="002D1C1D">
        <w:t xml:space="preserve">. Also, given that a Judicial Review is underway, the Council continues with the normal preparations for </w:t>
      </w:r>
      <w:r w:rsidR="00BC52BE">
        <w:t>Local Elections in May. The outcome of the review</w:t>
      </w:r>
      <w:r w:rsidR="000B1F33">
        <w:t xml:space="preserve"> by the High Court</w:t>
      </w:r>
      <w:r w:rsidR="00BC52BE">
        <w:t xml:space="preserve"> is </w:t>
      </w:r>
      <w:r w:rsidR="008E24CE">
        <w:t>expected to be known 19-20</w:t>
      </w:r>
      <w:r w:rsidR="0009543A">
        <w:t>/2</w:t>
      </w:r>
      <w:r w:rsidR="000B1F33">
        <w:t xml:space="preserve">. </w:t>
      </w:r>
    </w:p>
    <w:p w14:paraId="6ACC4E9F" w14:textId="10165926" w:rsidR="008647A9" w:rsidRDefault="00742F67" w:rsidP="004F2335">
      <w:pPr>
        <w:pStyle w:val="ListParagraph"/>
        <w:numPr>
          <w:ilvl w:val="0"/>
          <w:numId w:val="2"/>
        </w:numPr>
      </w:pPr>
      <w:r>
        <w:t>On the 3</w:t>
      </w:r>
      <w:r w:rsidRPr="00742F67">
        <w:rPr>
          <w:vertAlign w:val="superscript"/>
        </w:rPr>
        <w:t>rd</w:t>
      </w:r>
      <w:r>
        <w:t xml:space="preserve"> of February there was an online presentation</w:t>
      </w:r>
      <w:r w:rsidR="00C93C8D">
        <w:t xml:space="preserve"> on Council Spending</w:t>
      </w:r>
      <w:r w:rsidR="00D14883">
        <w:t xml:space="preserve"> including </w:t>
      </w:r>
      <w:r w:rsidR="00A36D55">
        <w:t>the downsizing</w:t>
      </w:r>
      <w:r w:rsidR="00D14883">
        <w:t xml:space="preserve"> of</w:t>
      </w:r>
      <w:r w:rsidR="00DC7E0E">
        <w:t xml:space="preserve"> the ‘</w:t>
      </w:r>
      <w:r w:rsidR="006E69A4">
        <w:t xml:space="preserve">Government </w:t>
      </w:r>
      <w:r w:rsidR="00DC7E0E">
        <w:t>Revenue Support Grant’</w:t>
      </w:r>
      <w:r w:rsidR="008E79C5">
        <w:t>, the RSG</w:t>
      </w:r>
      <w:r w:rsidR="00BF0937">
        <w:t xml:space="preserve">. </w:t>
      </w:r>
      <w:r w:rsidR="00DC7E0E">
        <w:t xml:space="preserve"> </w:t>
      </w:r>
      <w:r w:rsidR="00DD582A">
        <w:t>Roughly 3,</w:t>
      </w:r>
      <w:r w:rsidR="00BF0937">
        <w:t>3</w:t>
      </w:r>
      <w:r w:rsidR="00DD582A">
        <w:t xml:space="preserve">% </w:t>
      </w:r>
      <w:r w:rsidR="008E5CF2">
        <w:t xml:space="preserve">income reduction per year. </w:t>
      </w:r>
      <w:r w:rsidR="00DC7E0E">
        <w:t>There is</w:t>
      </w:r>
      <w:r w:rsidR="008E5CF2">
        <w:t xml:space="preserve"> also</w:t>
      </w:r>
      <w:r w:rsidR="00DC7E0E">
        <w:t xml:space="preserve"> a ‘Transition protection Grant</w:t>
      </w:r>
      <w:r w:rsidR="00FF3BAC">
        <w:t>’</w:t>
      </w:r>
      <w:r w:rsidR="0060614B">
        <w:t>.</w:t>
      </w:r>
      <w:r w:rsidR="004D2370">
        <w:t xml:space="preserve"> This will totally cease after 28/29. </w:t>
      </w:r>
      <w:r w:rsidR="00C42B1C">
        <w:t>For that financial year</w:t>
      </w:r>
      <w:r w:rsidR="007F6BD2">
        <w:t xml:space="preserve"> there will be £3,6 million less </w:t>
      </w:r>
      <w:r w:rsidR="003325FF">
        <w:t>available to spend. Spending cuts</w:t>
      </w:r>
      <w:r w:rsidR="002B1F9E">
        <w:t xml:space="preserve"> and tax hikes are clearly on the cards. </w:t>
      </w:r>
      <w:r w:rsidR="00D515E7">
        <w:t>The tax base will increase somewhat but that mitigation</w:t>
      </w:r>
      <w:r w:rsidR="00224B58">
        <w:t xml:space="preserve"> likely won’t ease a lot of the pain. Generally </w:t>
      </w:r>
      <w:proofErr w:type="gramStart"/>
      <w:r w:rsidR="00224B58">
        <w:t>speaking</w:t>
      </w:r>
      <w:proofErr w:type="gramEnd"/>
      <w:r w:rsidR="00224B58">
        <w:t xml:space="preserve"> rural areas are wors</w:t>
      </w:r>
      <w:r w:rsidR="005856B8">
        <w:t xml:space="preserve">t </w:t>
      </w:r>
      <w:proofErr w:type="gramStart"/>
      <w:r w:rsidR="005856B8">
        <w:t>hit</w:t>
      </w:r>
      <w:proofErr w:type="gramEnd"/>
      <w:r w:rsidR="005856B8">
        <w:t xml:space="preserve"> and it seems Suffolk in particular. </w:t>
      </w:r>
      <w:r w:rsidR="003F7325">
        <w:t>The funding for spending in 28/29 will amount</w:t>
      </w:r>
      <w:r w:rsidR="00E81FC3">
        <w:t xml:space="preserve"> 76% of the 24/25 level. </w:t>
      </w:r>
      <w:r w:rsidR="006D555B">
        <w:t>Funding per head in rural ar</w:t>
      </w:r>
      <w:r w:rsidR="006C3C3A">
        <w:t xml:space="preserve">eas will amount to 40/% less </w:t>
      </w:r>
      <w:r w:rsidR="009125A9">
        <w:t xml:space="preserve">per head than in urban areas. </w:t>
      </w:r>
      <w:r w:rsidR="001F679C">
        <w:t>A graph on display gave a visually stunning insight.</w:t>
      </w:r>
      <w:r w:rsidR="009A7966">
        <w:t xml:space="preserve"> Before these figures </w:t>
      </w:r>
      <w:proofErr w:type="gramStart"/>
      <w:r w:rsidR="009A7966">
        <w:t>emerged</w:t>
      </w:r>
      <w:proofErr w:type="gramEnd"/>
      <w:r w:rsidR="009A7966">
        <w:t xml:space="preserve"> there was a consultation with </w:t>
      </w:r>
      <w:r w:rsidR="00567A20">
        <w:t>District Councils, instead of the standard 12 weeks we were only given</w:t>
      </w:r>
      <w:r w:rsidR="005A4022">
        <w:t xml:space="preserve"> the period over Christmas and New Year, </w:t>
      </w:r>
      <w:r w:rsidR="005A4022">
        <w:lastRenderedPageBreak/>
        <w:t xml:space="preserve">comprising 17 </w:t>
      </w:r>
      <w:r w:rsidR="00090FDF">
        <w:t xml:space="preserve">working days. </w:t>
      </w:r>
      <w:proofErr w:type="gramStart"/>
      <w:r w:rsidR="00090FDF">
        <w:t>So</w:t>
      </w:r>
      <w:proofErr w:type="gramEnd"/>
      <w:r w:rsidR="00090FDF">
        <w:t xml:space="preserve"> what’s new under the sun</w:t>
      </w:r>
      <w:r w:rsidR="00DE045A">
        <w:t xml:space="preserve"> one might think. The methodology has been shrouded in </w:t>
      </w:r>
      <w:proofErr w:type="gramStart"/>
      <w:r w:rsidR="00DE045A">
        <w:t>mist</w:t>
      </w:r>
      <w:proofErr w:type="gramEnd"/>
      <w:r w:rsidR="00886930">
        <w:t xml:space="preserve"> and it is far from clear how the government has calculated all the figures in the </w:t>
      </w:r>
      <w:r w:rsidR="008E4FDA">
        <w:t xml:space="preserve">documents. </w:t>
      </w:r>
      <w:r w:rsidR="00556F9B">
        <w:t>The fact that rural areas are more costly when delivering services simply because</w:t>
      </w:r>
      <w:r w:rsidR="00021C6F">
        <w:t xml:space="preserve"> much longer distances has not been </w:t>
      </w:r>
      <w:proofErr w:type="gramStart"/>
      <w:r w:rsidR="00021C6F">
        <w:t>taken into account</w:t>
      </w:r>
      <w:proofErr w:type="gramEnd"/>
      <w:r w:rsidR="00021C6F">
        <w:t xml:space="preserve">. There is indeed a lot more to say about </w:t>
      </w:r>
      <w:proofErr w:type="gramStart"/>
      <w:r w:rsidR="00021C6F">
        <w:t>this</w:t>
      </w:r>
      <w:proofErr w:type="gramEnd"/>
      <w:r w:rsidR="001F1425">
        <w:t xml:space="preserve"> but I will finish here.</w:t>
      </w:r>
    </w:p>
    <w:p w14:paraId="339DB27C" w14:textId="77777777" w:rsidR="001F1425" w:rsidRDefault="001F1425" w:rsidP="001F1425"/>
    <w:p w14:paraId="09ED4436" w14:textId="77777777" w:rsidR="009A7966" w:rsidRDefault="009A7966" w:rsidP="009A7966">
      <w:pPr>
        <w:pStyle w:val="ListParagraph"/>
      </w:pPr>
    </w:p>
    <w:p w14:paraId="2DB42D90" w14:textId="77777777" w:rsidR="00DD5234" w:rsidRDefault="00DD5234" w:rsidP="00DD5234"/>
    <w:p w14:paraId="0DC256AD" w14:textId="2B496A60" w:rsidR="00DD5234" w:rsidRDefault="00DD5234" w:rsidP="00DD5234">
      <w:r>
        <w:t>Best Wishes,</w:t>
      </w:r>
    </w:p>
    <w:p w14:paraId="3FC51EBD" w14:textId="3A0A9A38" w:rsidR="00DD5234" w:rsidRDefault="00DD5234" w:rsidP="00DD5234">
      <w:r>
        <w:t>Yours Sincerely, Anders Linder</w:t>
      </w:r>
    </w:p>
    <w:sectPr w:rsidR="00DD5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4A90"/>
    <w:multiLevelType w:val="hybridMultilevel"/>
    <w:tmpl w:val="9D50B770"/>
    <w:lvl w:ilvl="0" w:tplc="4CE68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6750"/>
    <w:multiLevelType w:val="hybridMultilevel"/>
    <w:tmpl w:val="C79652F0"/>
    <w:lvl w:ilvl="0" w:tplc="8064E5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489388">
    <w:abstractNumId w:val="1"/>
  </w:num>
  <w:num w:numId="2" w16cid:durableId="201460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73"/>
    <w:rsid w:val="00021C6F"/>
    <w:rsid w:val="00031C49"/>
    <w:rsid w:val="0006707A"/>
    <w:rsid w:val="00090A92"/>
    <w:rsid w:val="00090FDF"/>
    <w:rsid w:val="0009543A"/>
    <w:rsid w:val="000A74AF"/>
    <w:rsid w:val="000B1F33"/>
    <w:rsid w:val="000B626B"/>
    <w:rsid w:val="00110B71"/>
    <w:rsid w:val="00126688"/>
    <w:rsid w:val="00135750"/>
    <w:rsid w:val="00170CAB"/>
    <w:rsid w:val="001B4AA3"/>
    <w:rsid w:val="001C089C"/>
    <w:rsid w:val="001C3323"/>
    <w:rsid w:val="001F1425"/>
    <w:rsid w:val="001F679C"/>
    <w:rsid w:val="00220052"/>
    <w:rsid w:val="00222CA5"/>
    <w:rsid w:val="00224B58"/>
    <w:rsid w:val="002B1F9E"/>
    <w:rsid w:val="002C5625"/>
    <w:rsid w:val="002D1C1D"/>
    <w:rsid w:val="00312868"/>
    <w:rsid w:val="00317743"/>
    <w:rsid w:val="0032440A"/>
    <w:rsid w:val="003325FF"/>
    <w:rsid w:val="0038123A"/>
    <w:rsid w:val="003C2C11"/>
    <w:rsid w:val="003D67DD"/>
    <w:rsid w:val="003E20F8"/>
    <w:rsid w:val="003F7325"/>
    <w:rsid w:val="00422287"/>
    <w:rsid w:val="004328E8"/>
    <w:rsid w:val="00447837"/>
    <w:rsid w:val="00457083"/>
    <w:rsid w:val="00481488"/>
    <w:rsid w:val="004D2370"/>
    <w:rsid w:val="004F2335"/>
    <w:rsid w:val="00510BC5"/>
    <w:rsid w:val="00556F9B"/>
    <w:rsid w:val="00567A20"/>
    <w:rsid w:val="005856B8"/>
    <w:rsid w:val="005A253C"/>
    <w:rsid w:val="005A4022"/>
    <w:rsid w:val="005C14B1"/>
    <w:rsid w:val="005C7EC7"/>
    <w:rsid w:val="0060614B"/>
    <w:rsid w:val="00607CD9"/>
    <w:rsid w:val="00697373"/>
    <w:rsid w:val="006C3C3A"/>
    <w:rsid w:val="006D555B"/>
    <w:rsid w:val="006E3D9D"/>
    <w:rsid w:val="006E69A4"/>
    <w:rsid w:val="00742F67"/>
    <w:rsid w:val="00763F4B"/>
    <w:rsid w:val="007F2C51"/>
    <w:rsid w:val="007F6BD2"/>
    <w:rsid w:val="00852DE1"/>
    <w:rsid w:val="00864326"/>
    <w:rsid w:val="008647A9"/>
    <w:rsid w:val="008750AD"/>
    <w:rsid w:val="00881D4B"/>
    <w:rsid w:val="00886930"/>
    <w:rsid w:val="008B71D3"/>
    <w:rsid w:val="008E24CE"/>
    <w:rsid w:val="008E4FDA"/>
    <w:rsid w:val="008E5CF2"/>
    <w:rsid w:val="008E6AA7"/>
    <w:rsid w:val="008E79C5"/>
    <w:rsid w:val="008F260D"/>
    <w:rsid w:val="008F6E2A"/>
    <w:rsid w:val="00902D13"/>
    <w:rsid w:val="009125A9"/>
    <w:rsid w:val="00942F06"/>
    <w:rsid w:val="009440EB"/>
    <w:rsid w:val="009A7966"/>
    <w:rsid w:val="009C0DAC"/>
    <w:rsid w:val="009F67C8"/>
    <w:rsid w:val="00A16272"/>
    <w:rsid w:val="00A22D31"/>
    <w:rsid w:val="00A36D55"/>
    <w:rsid w:val="00AA086E"/>
    <w:rsid w:val="00B70B0B"/>
    <w:rsid w:val="00BA0A33"/>
    <w:rsid w:val="00BA1FBB"/>
    <w:rsid w:val="00BC52BE"/>
    <w:rsid w:val="00BC7E85"/>
    <w:rsid w:val="00BD6B77"/>
    <w:rsid w:val="00BF0937"/>
    <w:rsid w:val="00C2790E"/>
    <w:rsid w:val="00C42B1C"/>
    <w:rsid w:val="00C57FB9"/>
    <w:rsid w:val="00C71E73"/>
    <w:rsid w:val="00C83F64"/>
    <w:rsid w:val="00C873D4"/>
    <w:rsid w:val="00C93C8D"/>
    <w:rsid w:val="00CF26B4"/>
    <w:rsid w:val="00D1130C"/>
    <w:rsid w:val="00D14883"/>
    <w:rsid w:val="00D15747"/>
    <w:rsid w:val="00D448B0"/>
    <w:rsid w:val="00D515E7"/>
    <w:rsid w:val="00D62499"/>
    <w:rsid w:val="00DC7E0E"/>
    <w:rsid w:val="00DD01D0"/>
    <w:rsid w:val="00DD5234"/>
    <w:rsid w:val="00DD582A"/>
    <w:rsid w:val="00DE045A"/>
    <w:rsid w:val="00DF0D91"/>
    <w:rsid w:val="00E81FC3"/>
    <w:rsid w:val="00E948E7"/>
    <w:rsid w:val="00EA4B23"/>
    <w:rsid w:val="00F57EDC"/>
    <w:rsid w:val="00F64BD9"/>
    <w:rsid w:val="00F75CB3"/>
    <w:rsid w:val="00F77BC9"/>
    <w:rsid w:val="00FB7816"/>
    <w:rsid w:val="00FD0F22"/>
    <w:rsid w:val="00FF3BAC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EFC4"/>
  <w15:chartTrackingRefBased/>
  <w15:docId w15:val="{FC39A703-F446-47D7-A39A-6973EDF8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Linder (Cllr)</dc:creator>
  <cp:keywords/>
  <dc:description/>
  <cp:lastModifiedBy>Andrew Elliott</cp:lastModifiedBy>
  <cp:revision>2</cp:revision>
  <dcterms:created xsi:type="dcterms:W3CDTF">2026-02-17T06:48:00Z</dcterms:created>
  <dcterms:modified xsi:type="dcterms:W3CDTF">2026-02-17T06:48:00Z</dcterms:modified>
</cp:coreProperties>
</file>